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  <w:jc w:val="center"/>
      </w:pPr>
      <w:r>
        <w:rPr>
          <w:caps w:val="false"/>
          <w:smallCaps w:val="false"/>
          <w:sz w:val="24"/>
        </w:rPr>
        <w:t xml:space="preserve">Works Cited </w:t>
      </w:r>
    </w:p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</w:pPr>
      <w:r>
        <w:rPr>
          <w:caps w:val="false"/>
          <w:smallCaps w:val="false"/>
          <w:sz w:val="24"/>
        </w:rPr>
        <w:t xml:space="preserve">Banks, Ron. "Bullying in Schools." </w:t>
      </w:r>
      <w:r>
        <w:rPr>
          <w:i/>
          <w:caps w:val="false"/>
          <w:smallCaps w:val="false"/>
          <w:sz w:val="24"/>
        </w:rPr>
        <w:t>Bullying in Schools</w:t>
      </w:r>
      <w:r>
        <w:rPr>
          <w:caps w:val="false"/>
          <w:smallCaps w:val="false"/>
          <w:sz w:val="24"/>
        </w:rPr>
        <w:t xml:space="preserve">. N.p., Apr. 1997. Web. 13 Feb. 2014. </w:t>
      </w:r>
    </w:p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</w:pPr>
      <w:r>
        <w:rPr>
          <w:caps w:val="false"/>
          <w:smallCaps w:val="false"/>
          <w:sz w:val="24"/>
        </w:rPr>
        <w:t xml:space="preserve">Banks, Ron. "Bullying in Schools." </w:t>
      </w:r>
      <w:r>
        <w:rPr>
          <w:i/>
          <w:caps w:val="false"/>
          <w:smallCaps w:val="false"/>
          <w:sz w:val="24"/>
        </w:rPr>
        <w:t>Education.com</w:t>
      </w:r>
      <w:r>
        <w:rPr>
          <w:caps w:val="false"/>
          <w:smallCaps w:val="false"/>
          <w:sz w:val="24"/>
        </w:rPr>
        <w:t xml:space="preserve">. N.p., 15 July 2013. Web. 13 Feb. 2014. </w:t>
      </w:r>
    </w:p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</w:pPr>
      <w:r>
        <w:rPr>
          <w:caps w:val="false"/>
          <w:smallCaps w:val="false"/>
          <w:sz w:val="24"/>
        </w:rPr>
        <w:t xml:space="preserve">Bazelon, Emily. "Defining Bullying Down." </w:t>
      </w:r>
      <w:r>
        <w:rPr>
          <w:i/>
          <w:caps w:val="false"/>
          <w:smallCaps w:val="false"/>
          <w:sz w:val="24"/>
        </w:rPr>
        <w:t>Nytimes.com</w:t>
      </w:r>
      <w:r>
        <w:rPr>
          <w:caps w:val="false"/>
          <w:smallCaps w:val="false"/>
          <w:sz w:val="24"/>
        </w:rPr>
        <w:t xml:space="preserve">. The New York Times, 11 Mar. 2013. Web. 13 Feb. 2014. </w:t>
      </w:r>
    </w:p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</w:pPr>
      <w:r>
        <w:rPr>
          <w:caps w:val="false"/>
          <w:smallCaps w:val="false"/>
          <w:sz w:val="24"/>
        </w:rPr>
        <w:t xml:space="preserve">"Bullying and Teasing: No Laughing Matter." </w:t>
      </w:r>
      <w:r>
        <w:rPr>
          <w:i/>
          <w:caps w:val="false"/>
          <w:smallCaps w:val="false"/>
          <w:sz w:val="24"/>
        </w:rPr>
        <w:t>Scholastic.com</w:t>
      </w:r>
      <w:r>
        <w:rPr>
          <w:caps w:val="false"/>
          <w:smallCaps w:val="false"/>
          <w:sz w:val="24"/>
        </w:rPr>
        <w:t xml:space="preserve">. Scholastic, n.d. Web. 13 Feb. 2014. </w:t>
      </w:r>
    </w:p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</w:pPr>
      <w:r>
        <w:rPr>
          <w:caps w:val="false"/>
          <w:smallCaps w:val="false"/>
          <w:sz w:val="24"/>
        </w:rPr>
        <w:t xml:space="preserve">"Bullying Intervention Strategies That Work." </w:t>
      </w:r>
      <w:r>
        <w:rPr>
          <w:i/>
          <w:caps w:val="false"/>
          <w:smallCaps w:val="false"/>
          <w:sz w:val="24"/>
        </w:rPr>
        <w:t>Educationworld.com</w:t>
      </w:r>
      <w:r>
        <w:rPr>
          <w:caps w:val="false"/>
          <w:smallCaps w:val="false"/>
          <w:sz w:val="24"/>
        </w:rPr>
        <w:t xml:space="preserve">. The Educator's Network, n.d. Web. 13 Feb. 2014. </w:t>
      </w:r>
    </w:p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</w:pPr>
      <w:r>
        <w:rPr>
          <w:caps w:val="false"/>
          <w:smallCaps w:val="false"/>
          <w:sz w:val="24"/>
        </w:rPr>
        <w:t xml:space="preserve">"Bystanders." </w:t>
      </w:r>
      <w:r>
        <w:rPr>
          <w:i/>
          <w:caps w:val="false"/>
          <w:smallCaps w:val="false"/>
          <w:sz w:val="24"/>
        </w:rPr>
        <w:t>Eyes on Bullying</w:t>
      </w:r>
      <w:r>
        <w:rPr>
          <w:caps w:val="false"/>
          <w:smallCaps w:val="false"/>
          <w:sz w:val="24"/>
        </w:rPr>
        <w:t xml:space="preserve">. Education Development Center, n.d. Web. 13 Feb. 2014. </w:t>
      </w:r>
    </w:p>
    <w:p>
      <w:pPr>
        <w:pStyle w:val="style0"/>
        <w:keepNext/>
        <w:keepLines w:val="false"/>
        <w:widowControl w:val="false"/>
        <w:spacing w:after="0" w:before="0" w:line="480" w:lineRule="auto"/>
        <w:ind w:hanging="719" w:left="720" w:right="0"/>
        <w:contextualSpacing w:val="false"/>
      </w:pPr>
      <w:r>
        <w:rPr>
          <w:caps w:val="false"/>
          <w:smallCaps w:val="false"/>
          <w:sz w:val="24"/>
        </w:rPr>
        <w:t xml:space="preserve">Coloroso, Barbara. "Bully, Bullied, Bystander...and Beyond." </w:t>
      </w:r>
      <w:r>
        <w:rPr>
          <w:i/>
          <w:caps w:val="false"/>
          <w:smallCaps w:val="false"/>
          <w:sz w:val="24"/>
        </w:rPr>
        <w:t>Teaching Tolerance.org</w:t>
      </w:r>
      <w:r>
        <w:rPr>
          <w:caps w:val="false"/>
          <w:smallCaps w:val="false"/>
          <w:sz w:val="24"/>
        </w:rPr>
        <w:t xml:space="preserve">. Teaching Tolerance, 2011. Web. 12 Feb. 2014. 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7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Liberation Serif" w:cs="DejaVu Sans" w:eastAsia="WenQuanYi Zen Hei Sharp" w:hAnsi="Liberation Serif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20"/>
    <w:next w:val="style16"/>
    <w:pPr>
      <w:keepNext/>
      <w:keepLines w:val="false"/>
      <w:widowControl w:val="false"/>
      <w:numPr>
        <w:ilvl w:val="0"/>
        <w:numId w:val="1"/>
      </w:numPr>
      <w:spacing w:after="60" w:before="240" w:line="100" w:lineRule="atLeast"/>
      <w:contextualSpacing/>
      <w:outlineLvl w:val="0"/>
    </w:pPr>
    <w:rPr>
      <w:rFonts w:ascii="Arial" w:cs="Arial" w:eastAsia="Arial" w:hAnsi="Arial"/>
      <w:b/>
      <w:caps w:val="false"/>
      <w:smallCaps w:val="false"/>
      <w:sz w:val="32"/>
    </w:rPr>
  </w:style>
  <w:style w:styleId="style2" w:type="paragraph">
    <w:name w:val="Heading 2"/>
    <w:basedOn w:val="style20"/>
    <w:next w:val="style16"/>
    <w:pPr>
      <w:keepNext/>
      <w:keepLines w:val="false"/>
      <w:widowControl w:val="false"/>
      <w:numPr>
        <w:ilvl w:val="1"/>
        <w:numId w:val="1"/>
      </w:numPr>
      <w:spacing w:after="60" w:before="240" w:line="100" w:lineRule="atLeast"/>
      <w:contextualSpacing/>
      <w:outlineLvl w:val="1"/>
    </w:pPr>
    <w:rPr>
      <w:rFonts w:ascii="Arial" w:cs="Arial" w:eastAsia="Arial" w:hAnsi="Arial"/>
      <w:b/>
      <w:i/>
      <w:caps w:val="false"/>
      <w:smallCaps w:val="false"/>
      <w:sz w:val="28"/>
    </w:rPr>
  </w:style>
  <w:style w:styleId="style3" w:type="paragraph">
    <w:name w:val="Heading 3"/>
    <w:basedOn w:val="style20"/>
    <w:next w:val="style16"/>
    <w:pPr>
      <w:keepNext/>
      <w:keepLines w:val="false"/>
      <w:widowControl w:val="false"/>
      <w:numPr>
        <w:ilvl w:val="2"/>
        <w:numId w:val="1"/>
      </w:numPr>
      <w:spacing w:after="60" w:before="240" w:line="100" w:lineRule="atLeast"/>
      <w:contextualSpacing/>
      <w:outlineLvl w:val="2"/>
    </w:pPr>
    <w:rPr>
      <w:rFonts w:ascii="Arial" w:cs="Arial" w:eastAsia="Arial" w:hAnsi="Arial"/>
      <w:b/>
      <w:caps w:val="false"/>
      <w:smallCaps w:val="false"/>
      <w:sz w:val="26"/>
    </w:rPr>
  </w:style>
  <w:style w:styleId="style4" w:type="paragraph">
    <w:name w:val="Heading 4"/>
    <w:basedOn w:val="style20"/>
    <w:next w:val="style16"/>
    <w:pPr>
      <w:keepNext/>
      <w:keepLines w:val="false"/>
      <w:widowControl w:val="false"/>
      <w:numPr>
        <w:ilvl w:val="3"/>
        <w:numId w:val="1"/>
      </w:numPr>
      <w:spacing w:after="60" w:before="240" w:line="100" w:lineRule="atLeast"/>
      <w:contextualSpacing/>
      <w:outlineLvl w:val="3"/>
    </w:pPr>
    <w:rPr>
      <w:b/>
      <w:caps w:val="false"/>
      <w:smallCaps w:val="false"/>
      <w:sz w:val="28"/>
    </w:rPr>
  </w:style>
  <w:style w:styleId="style5" w:type="paragraph">
    <w:name w:val="Heading 5"/>
    <w:basedOn w:val="style20"/>
    <w:next w:val="style16"/>
    <w:pPr>
      <w:keepNext/>
      <w:keepLines w:val="false"/>
      <w:widowControl w:val="false"/>
      <w:numPr>
        <w:ilvl w:val="4"/>
        <w:numId w:val="1"/>
      </w:numPr>
      <w:spacing w:after="60" w:before="240" w:line="100" w:lineRule="atLeast"/>
      <w:contextualSpacing/>
      <w:outlineLvl w:val="4"/>
    </w:pPr>
    <w:rPr>
      <w:b/>
      <w:i/>
      <w:caps w:val="false"/>
      <w:smallCaps w:val="false"/>
      <w:sz w:val="26"/>
    </w:rPr>
  </w:style>
  <w:style w:styleId="style6" w:type="paragraph">
    <w:name w:val="Heading 6"/>
    <w:basedOn w:val="style20"/>
    <w:next w:val="style16"/>
    <w:pPr>
      <w:keepNext/>
      <w:keepLines w:val="false"/>
      <w:widowControl w:val="false"/>
      <w:numPr>
        <w:ilvl w:val="5"/>
        <w:numId w:val="1"/>
      </w:numPr>
      <w:spacing w:after="60" w:before="240" w:line="100" w:lineRule="atLeast"/>
      <w:contextualSpacing/>
      <w:outlineLvl w:val="5"/>
    </w:pPr>
    <w:rPr>
      <w:b/>
      <w:caps w:val="false"/>
      <w:smallCaps w:val="false"/>
      <w:sz w:val="22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WenQuanYi Zen Hei Sharp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  <w:style w:styleId="style20" w:type="paragraph">
    <w:name w:val="normal"/>
    <w:next w:val="style20"/>
    <w:pPr>
      <w:keepNext/>
      <w:keepLines w:val="false"/>
      <w:widowControl w:val="false"/>
      <w:tabs/>
      <w:suppressAutoHyphens w:val="true"/>
      <w:spacing w:after="0" w:before="0" w:line="100" w:lineRule="atLeast"/>
      <w:ind w:hanging="0" w:left="0" w:right="0"/>
      <w:contextualSpacing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4"/>
      <w:u w:val="none"/>
      <w:vertAlign w:val="baseline"/>
      <w:lang w:bidi="hi-IN" w:eastAsia="zh-CN" w:val="en-US"/>
    </w:rPr>
  </w:style>
  <w:style w:styleId="style21" w:type="paragraph">
    <w:name w:val="Title"/>
    <w:basedOn w:val="style20"/>
    <w:next w:val="style22"/>
    <w:pPr>
      <w:keepNext/>
      <w:keepLines w:val="false"/>
      <w:widowControl w:val="false"/>
      <w:spacing w:after="60" w:before="240" w:line="100" w:lineRule="atLeast"/>
      <w:contextualSpacing/>
      <w:jc w:val="center"/>
    </w:pPr>
    <w:rPr>
      <w:rFonts w:ascii="Arial" w:cs="Arial" w:eastAsia="Arial" w:hAnsi="Arial"/>
      <w:b/>
      <w:bCs/>
      <w:caps w:val="false"/>
      <w:smallCaps w:val="false"/>
      <w:sz w:val="32"/>
      <w:szCs w:val="36"/>
    </w:rPr>
  </w:style>
  <w:style w:styleId="style22" w:type="paragraph">
    <w:name w:val="Subtitle"/>
    <w:basedOn w:val="style20"/>
    <w:next w:val="style16"/>
    <w:pPr>
      <w:keepNext/>
      <w:keepLines w:val="false"/>
      <w:widowControl w:val="false"/>
      <w:spacing w:after="60" w:before="0" w:line="100" w:lineRule="atLeast"/>
      <w:contextualSpacing/>
      <w:jc w:val="center"/>
    </w:pPr>
    <w:rPr>
      <w:rFonts w:ascii="Arial" w:cs="Arial" w:eastAsia="Arial" w:hAnsi="Arial"/>
      <w:i/>
      <w:iCs/>
      <w:caps w:val="false"/>
      <w:smallCaps w:val="false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easybib_20140213233225.docx</dc:title>
</cp:coreProperties>
</file>